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FA" w:rsidRPr="00937AF1" w:rsidRDefault="00477717" w:rsidP="00537CFA">
      <w:pPr>
        <w:pStyle w:val="RT-fyrirsgn2"/>
      </w:pPr>
      <w:r>
        <w:t>Nokkur atriði til leiðbein</w:t>
      </w:r>
      <w:r w:rsidR="0098462C">
        <w:t>ingar við undirbúning á</w:t>
      </w:r>
      <w:r w:rsidR="00537CFA">
        <w:t>fangapróf</w:t>
      </w:r>
      <w:r w:rsidR="0098462C">
        <w:t>a</w:t>
      </w:r>
      <w:r w:rsidR="00537CFA">
        <w:t xml:space="preserve"> í rytmískri tónlist</w:t>
      </w:r>
    </w:p>
    <w:p w:rsidR="00477717" w:rsidRDefault="00477717" w:rsidP="00477717">
      <w:pPr>
        <w:pStyle w:val="RT-fyrirsgn3"/>
      </w:pPr>
    </w:p>
    <w:p w:rsidR="00477717" w:rsidRPr="00A547AF" w:rsidRDefault="00477717" w:rsidP="00477717">
      <w:pPr>
        <w:pStyle w:val="RT-fyrirsgn3"/>
      </w:pPr>
      <w:r>
        <w:t>Undirbúningur</w:t>
      </w:r>
    </w:p>
    <w:p w:rsidR="00477717" w:rsidRDefault="00477717" w:rsidP="0098462C">
      <w:pPr>
        <w:pStyle w:val="RT-meginmal"/>
      </w:pPr>
      <w:r w:rsidRPr="00477717">
        <w:t>Þegar hugað er að áfangaprófi er mikilvægt að meta hvort nemandi hafi náð þeim markmiðum sem tilgreind eru við lok áfangans í viðkomandi greinanámskrá. Í aðalnámskrá tónlistarskóla eru ákvæði um að nemandi þurfi að hafa lokið grunnprófi að fullu áður en miðpróf er þreytt og miðprófi, áður en framhaldspróf er tekið en sökum þess hve skammur tími er liðinn frá útgáfu námskrár í rytmískri tónlist er veittur aðlögunartími að þessum námskrárákvæðum á sama hátt og gert var varðandi áfangapróf í klassískri tónlist. Nemendur sem hófu nám fyrir gildistöku námskrárinnar geta því þreytt miðpróf og framhaldspróf án þess að hafa lokið fyrri áföngum, enda miðað við að þeir hafi lokið sambærilegum prófum í eldra kerfi.</w:t>
      </w:r>
    </w:p>
    <w:p w:rsidR="00477717" w:rsidRDefault="00477717" w:rsidP="0098462C">
      <w:pPr>
        <w:pStyle w:val="RT-meginmal"/>
      </w:pPr>
    </w:p>
    <w:p w:rsidR="00537CFA" w:rsidRPr="0098462C" w:rsidRDefault="0098462C" w:rsidP="0098462C">
      <w:pPr>
        <w:pStyle w:val="RT-meginmal"/>
      </w:pPr>
      <w:r>
        <w:t xml:space="preserve">Prófanefnd tónlistarskóla bendir á </w:t>
      </w:r>
      <w:r w:rsidR="005B616B">
        <w:t xml:space="preserve">mikilvægt er að hafa </w:t>
      </w:r>
      <w:r>
        <w:t>eftirfarandi atriði úr aðalnámskrá tónlistarskóla, námskrá í rytmískri tónlist (2010) í huga við undirbúning áfangaprófa í rytmískri.</w:t>
      </w:r>
    </w:p>
    <w:p w:rsidR="00537CFA" w:rsidRDefault="00537CFA" w:rsidP="00537CFA">
      <w:pPr>
        <w:pStyle w:val="RT-fyrirsgn3"/>
      </w:pPr>
    </w:p>
    <w:p w:rsidR="005B616B" w:rsidRPr="00A547AF" w:rsidRDefault="005B616B" w:rsidP="005B616B">
      <w:pPr>
        <w:pStyle w:val="RT-fyrirsgn3"/>
      </w:pPr>
      <w:r w:rsidRPr="00A547AF">
        <w:t>Spuni</w:t>
      </w:r>
    </w:p>
    <w:p w:rsidR="005B616B" w:rsidRDefault="005B616B" w:rsidP="005B616B">
      <w:pPr>
        <w:pStyle w:val="RT-meginmal"/>
      </w:pPr>
      <w:r>
        <w:t>Snarstefjun eða spuni er þungamiðja í djasstónlist og mikilvægur þáttur í öðrum gerðum rytmískrar tónlistar. Spuni er því afar mikilvægur þáttur í öllu rytmísku tónlistarnámi sem ber að sinna jafnt í einkakennslu, tónfræðagreinum og samspili. Leiðsögn í spuna þarf að vera fyrir hendi frá upphafi námsins og gæta þarf að eðlilegri framvindu varðandi þennan námsþátt allan námstímann.</w:t>
      </w:r>
    </w:p>
    <w:p w:rsidR="005B616B" w:rsidRDefault="005B616B" w:rsidP="005B616B">
      <w:pPr>
        <w:pStyle w:val="RT-meginmal"/>
      </w:pPr>
    </w:p>
    <w:p w:rsidR="00306A91" w:rsidRPr="008F60C2" w:rsidRDefault="005B616B" w:rsidP="00306A91">
      <w:pPr>
        <w:pStyle w:val="RT-fyrirsgn3"/>
      </w:pPr>
      <w:r>
        <w:t>Prófkröfur – v</w:t>
      </w:r>
      <w:r w:rsidR="00306A91" w:rsidRPr="008F60C2">
        <w:t>erk og safnlistar</w:t>
      </w:r>
    </w:p>
    <w:p w:rsidR="00306A91" w:rsidRDefault="00306A91" w:rsidP="00306A91">
      <w:pPr>
        <w:pStyle w:val="RT-meginmal"/>
      </w:pPr>
      <w:r w:rsidRPr="005E153E">
        <w:t xml:space="preserve">Í rytmískri tónlist felst flutningur verka annars vegar í túlkun laglínu og hins vegar í spuna. Fyrir nemendur á hljómahljóðfæri kemur einnig til flutningur hljómagangs í undirleik. </w:t>
      </w:r>
    </w:p>
    <w:p w:rsidR="00306A91" w:rsidRDefault="00306A91" w:rsidP="00306A91">
      <w:pPr>
        <w:pStyle w:val="RT-meginmal"/>
      </w:pPr>
    </w:p>
    <w:p w:rsidR="00306A91" w:rsidRDefault="00306A91" w:rsidP="00306A91">
      <w:pPr>
        <w:pStyle w:val="RT-meginmal"/>
      </w:pPr>
      <w:r>
        <w:t>Velja skal verkefni á áfangaprófum með hliðsjón af markmiðum og dæmum í viðeigandi hluta námskrár í rytmískri tónlist. Gæta skal þess að verkefnaval sé fjölbreytt og að nemendur leiki verk sem sýna ólík stílbrigði og tempó. Sérstaklega ætti að gæta þess að aðallögin tvö sýni ólíkar hliðar á leik nemandans. Nemendur sem leika á hljómahljóðfæri skulu sýna undirleik í aðallögum og öllum safnlistalögum. Sömuleiðis skal laglínuflutningur og spuni koma fram í öllum lögum samkvæmt prófþætti 1. Nemendur á bassa skulu sýna undirleik og spuna í öllum lögum samkvæmt prófþætti 1 og laglínuflutningur skal koma fram í a.m.k. helmingi aðallaga og helmingi safnlistalaga.</w:t>
      </w:r>
    </w:p>
    <w:p w:rsidR="00306A91" w:rsidRDefault="00306A91" w:rsidP="00306A91">
      <w:pPr>
        <w:pStyle w:val="RT-meginmal"/>
      </w:pPr>
    </w:p>
    <w:p w:rsidR="00306A91" w:rsidRDefault="00306A91" w:rsidP="00306A91">
      <w:pPr>
        <w:pStyle w:val="RT-meginmal"/>
      </w:pPr>
      <w:r>
        <w:t xml:space="preserve">Mikilvægt er að safnlistar innihaldi fjölbreytt úrval stílbrigða og tempóa. </w:t>
      </w:r>
      <w:r w:rsidRPr="00023CFE">
        <w:t xml:space="preserve">Miðað er við að sá lagafjöldi, sem bætist við frá einum námsáfanga til annars, sé af þyngdarstigi hins nýja áfanga. Heimilt er að nota bæði aðallög og safnlistalög frá fyrri prófum á safnlista síðari prófa. Ekkert er þó því til fyrirstöðu að allur safnlistinn sé endurnýjaður á milli prófa. </w:t>
      </w:r>
      <w:r w:rsidRPr="00951B53">
        <w:t>Miðað er við að einungis útgefin tónlist, hvort heldur er á nótum eða hljóðriti, teljist gjaldgeng á lista.</w:t>
      </w:r>
    </w:p>
    <w:p w:rsidR="00306A91" w:rsidRDefault="00306A91" w:rsidP="00306A91">
      <w:pPr>
        <w:pStyle w:val="RT-meginmal"/>
      </w:pPr>
    </w:p>
    <w:p w:rsidR="00306A91" w:rsidRPr="00951B53" w:rsidRDefault="00306A91" w:rsidP="00306A91">
      <w:pPr>
        <w:pStyle w:val="RT-meginmal"/>
      </w:pPr>
      <w:r w:rsidRPr="00951B53">
        <w:t>Miðað er við að djasstónlist sé að minnsta kosti helmingur laga á safnlista við lok mið- og framhaldsnáms en í grunnnámi eru ekki gerðar kröfur um viðfangsefni í tilteknum stíltegundum.</w:t>
      </w:r>
    </w:p>
    <w:p w:rsidR="00306A91" w:rsidRDefault="00306A91" w:rsidP="00306A91">
      <w:pPr>
        <w:pStyle w:val="RT-meginmal"/>
      </w:pPr>
    </w:p>
    <w:p w:rsidR="00306A91" w:rsidRDefault="00306A91" w:rsidP="00306A91">
      <w:pPr>
        <w:pStyle w:val="RT-meginmal"/>
      </w:pPr>
      <w:r>
        <w:t>Á áfangaprófum í trommuleik kemur taktbirgðalisti í stað safnlista.</w:t>
      </w:r>
    </w:p>
    <w:p w:rsidR="00306A91" w:rsidRDefault="00306A91" w:rsidP="00306A91">
      <w:pPr>
        <w:pStyle w:val="RT-meginmal"/>
      </w:pPr>
    </w:p>
    <w:p w:rsidR="00306A91" w:rsidRDefault="00306A91" w:rsidP="00306A91">
      <w:pPr>
        <w:pStyle w:val="RT-fyrirsgn3"/>
      </w:pPr>
      <w:r>
        <w:t xml:space="preserve">Undirleikur </w:t>
      </w:r>
      <w:r w:rsidR="005B616B">
        <w:t>á áfangaprófum</w:t>
      </w:r>
    </w:p>
    <w:p w:rsidR="005B616B" w:rsidRDefault="00306A91" w:rsidP="005B616B">
      <w:pPr>
        <w:pStyle w:val="RT-meginmal"/>
      </w:pPr>
      <w:r>
        <w:t>Á mið- og framhaldsprófum skulu aðallög og safnlistalög flutt með hljómsveit en á grunnprófi</w:t>
      </w:r>
      <w:r w:rsidR="005B616B">
        <w:t xml:space="preserve"> </w:t>
      </w:r>
      <w:r w:rsidR="005B616B" w:rsidRPr="00F7222B">
        <w:t>er heimilt að notast við undirleik kennara eða hljóðritaðan undirleik.</w:t>
      </w:r>
      <w:r w:rsidR="005B616B">
        <w:t xml:space="preserve"> Ekkert er því til fyrirstöðu að kennarar leiki í  hljómsveit á áfangaprófum. </w:t>
      </w:r>
    </w:p>
    <w:p w:rsidR="00306A91" w:rsidRDefault="00306A91" w:rsidP="00306A91">
      <w:pPr>
        <w:pStyle w:val="RT-meginmal"/>
      </w:pPr>
    </w:p>
    <w:sectPr w:rsidR="00306A91" w:rsidSect="00537CFA">
      <w:headerReference w:type="default" r:id="rI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1" w:rsidRPr="00537CFA" w:rsidRDefault="00306A91" w:rsidP="00537CFA">
    <w:pPr>
      <w:pStyle w:val="Header"/>
      <w:ind w:left="-567"/>
      <w:rPr>
        <w:rFonts w:ascii="Optima" w:hAnsi="Optima"/>
        <w:sz w:val="20"/>
      </w:rPr>
    </w:pPr>
    <w:proofErr w:type="spellStart"/>
    <w:r w:rsidRPr="00537CFA">
      <w:rPr>
        <w:rFonts w:ascii="Optima" w:hAnsi="Optima"/>
        <w:sz w:val="20"/>
      </w:rPr>
      <w:t>Prófanefnd</w:t>
    </w:r>
    <w:proofErr w:type="spellEnd"/>
    <w:r w:rsidRPr="00537CFA">
      <w:rPr>
        <w:rFonts w:ascii="Optima" w:hAnsi="Optima"/>
        <w:sz w:val="20"/>
      </w:rPr>
      <w:t xml:space="preserve"> </w:t>
    </w:r>
    <w:proofErr w:type="spellStart"/>
    <w:r w:rsidRPr="00537CFA">
      <w:rPr>
        <w:rFonts w:ascii="Optima" w:hAnsi="Optima"/>
        <w:sz w:val="20"/>
      </w:rPr>
      <w:t>tónlistarskóla</w:t>
    </w:r>
    <w:proofErr w:type="spellEnd"/>
    <w:r w:rsidRPr="00537CFA">
      <w:rPr>
        <w:rFonts w:ascii="Optima" w:hAnsi="Optima"/>
        <w:sz w:val="20"/>
      </w:rPr>
      <w:t xml:space="preserve"> – </w:t>
    </w:r>
    <w:proofErr w:type="spellStart"/>
    <w:r w:rsidR="00477717">
      <w:rPr>
        <w:rFonts w:ascii="Optima" w:hAnsi="Optima"/>
        <w:sz w:val="20"/>
      </w:rPr>
      <w:t>september</w:t>
    </w:r>
    <w:proofErr w:type="spellEnd"/>
    <w:r w:rsidRPr="00537CFA">
      <w:rPr>
        <w:rFonts w:ascii="Optima" w:hAnsi="Optima"/>
        <w:sz w:val="20"/>
      </w:rPr>
      <w:t xml:space="preserve">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7CFA"/>
    <w:rsid w:val="00306A91"/>
    <w:rsid w:val="00477717"/>
    <w:rsid w:val="00537CFA"/>
    <w:rsid w:val="005B616B"/>
    <w:rsid w:val="0098462C"/>
    <w:rsid w:val="00D357F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347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T-meginmal">
    <w:name w:val="RT-meginmal"/>
    <w:basedOn w:val="Normal"/>
    <w:rsid w:val="00537CFA"/>
    <w:pPr>
      <w:spacing w:after="0" w:line="312" w:lineRule="auto"/>
      <w:ind w:left="1021"/>
      <w:jc w:val="both"/>
    </w:pPr>
    <w:rPr>
      <w:rFonts w:ascii="Palatino" w:eastAsia="Times New Roman" w:hAnsi="Palatino" w:cs="Times New Roman"/>
      <w:sz w:val="22"/>
      <w:lang w:val="is-IS"/>
    </w:rPr>
  </w:style>
  <w:style w:type="paragraph" w:customStyle="1" w:styleId="RT-fyrirsgn3">
    <w:name w:val="RT-fyrirsögn 3"/>
    <w:basedOn w:val="Normal"/>
    <w:rsid w:val="00537CFA"/>
    <w:pPr>
      <w:spacing w:after="0" w:line="276" w:lineRule="auto"/>
      <w:ind w:left="567"/>
    </w:pPr>
    <w:rPr>
      <w:rFonts w:ascii="Palatino" w:eastAsia="Times New Roman" w:hAnsi="Palatino" w:cs="Times New Roman"/>
      <w:b/>
      <w:lang w:val="is-IS"/>
    </w:rPr>
  </w:style>
  <w:style w:type="paragraph" w:customStyle="1" w:styleId="RT-proftafla4">
    <w:name w:val="RT-proftafla4"/>
    <w:basedOn w:val="RT-meginmal"/>
    <w:rsid w:val="00537CFA"/>
    <w:pPr>
      <w:tabs>
        <w:tab w:val="left" w:pos="1418"/>
        <w:tab w:val="left" w:pos="1701"/>
      </w:tabs>
      <w:ind w:left="1701" w:hanging="680"/>
    </w:pPr>
  </w:style>
  <w:style w:type="paragraph" w:customStyle="1" w:styleId="RT-fyrirsgn2">
    <w:name w:val="RT-fyrirsögn 2"/>
    <w:basedOn w:val="Normal"/>
    <w:rsid w:val="00537CFA"/>
    <w:pPr>
      <w:spacing w:after="0" w:line="288" w:lineRule="auto"/>
      <w:ind w:left="284"/>
    </w:pPr>
    <w:rPr>
      <w:rFonts w:ascii="Arial" w:eastAsia="Times New Roman" w:hAnsi="Arial" w:cs="Times New Roman"/>
      <w:b/>
      <w:sz w:val="28"/>
      <w:lang w:val="is-IS"/>
    </w:rPr>
  </w:style>
  <w:style w:type="paragraph" w:styleId="Header">
    <w:name w:val="header"/>
    <w:basedOn w:val="Normal"/>
    <w:link w:val="HeaderChar"/>
    <w:rsid w:val="00537CFA"/>
    <w:pPr>
      <w:tabs>
        <w:tab w:val="center" w:pos="4320"/>
        <w:tab w:val="right" w:pos="8640"/>
      </w:tabs>
      <w:spacing w:after="0"/>
    </w:pPr>
  </w:style>
  <w:style w:type="character" w:customStyle="1" w:styleId="HeaderChar">
    <w:name w:val="Header Char"/>
    <w:basedOn w:val="DefaultParagraphFont"/>
    <w:link w:val="Header"/>
    <w:rsid w:val="00537CFA"/>
  </w:style>
  <w:style w:type="paragraph" w:styleId="Footer">
    <w:name w:val="footer"/>
    <w:basedOn w:val="Normal"/>
    <w:link w:val="FooterChar"/>
    <w:rsid w:val="00537CFA"/>
    <w:pPr>
      <w:tabs>
        <w:tab w:val="center" w:pos="4320"/>
        <w:tab w:val="right" w:pos="8640"/>
      </w:tabs>
      <w:spacing w:after="0"/>
    </w:pPr>
  </w:style>
  <w:style w:type="character" w:customStyle="1" w:styleId="FooterChar">
    <w:name w:val="Footer Char"/>
    <w:basedOn w:val="DefaultParagraphFont"/>
    <w:link w:val="Footer"/>
    <w:rsid w:val="00537CF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2700</Characters>
  <Application>Microsoft Macintosh Word</Application>
  <DocSecurity>0</DocSecurity>
  <Lines>22</Lines>
  <Paragraphs>5</Paragraphs>
  <ScaleCrop>false</ScaleCrop>
  <Company>Tónlistarskóli Kópavogs</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 Stefánsdóttir</dc:creator>
  <cp:keywords/>
  <cp:lastModifiedBy>Kristín Stefánsdóttir</cp:lastModifiedBy>
  <cp:revision>2</cp:revision>
  <dcterms:created xsi:type="dcterms:W3CDTF">2012-09-26T17:29:00Z</dcterms:created>
  <dcterms:modified xsi:type="dcterms:W3CDTF">2012-09-26T17:29:00Z</dcterms:modified>
</cp:coreProperties>
</file>